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B5" w:rsidRPr="002B7FC7" w:rsidRDefault="002B7FC7" w:rsidP="002B7FC7">
      <w:pPr>
        <w:jc w:val="center"/>
        <w:rPr>
          <w:rFonts w:ascii="Arial" w:hAnsi="Arial" w:cs="Arial"/>
          <w:b/>
          <w:bCs/>
          <w:color w:val="175B7C"/>
          <w:sz w:val="24"/>
          <w:szCs w:val="24"/>
          <w:shd w:val="clear" w:color="auto" w:fill="FFFFFF"/>
        </w:rPr>
      </w:pPr>
      <w:r w:rsidRPr="002B7FC7">
        <w:rPr>
          <w:rFonts w:ascii="Arial" w:hAnsi="Arial" w:cs="Arial"/>
          <w:b/>
          <w:bCs/>
          <w:color w:val="175B7C"/>
          <w:sz w:val="24"/>
          <w:szCs w:val="24"/>
          <w:shd w:val="clear" w:color="auto" w:fill="FFFFFF"/>
        </w:rPr>
        <w:t>Текст документа:</w:t>
      </w:r>
      <w:r w:rsidR="006D197A">
        <w:rPr>
          <w:rFonts w:ascii="Arial" w:hAnsi="Arial" w:cs="Arial"/>
          <w:b/>
          <w:bCs/>
          <w:color w:val="175B7C"/>
          <w:sz w:val="24"/>
          <w:szCs w:val="24"/>
          <w:shd w:val="clear" w:color="auto" w:fill="FFFFFF"/>
        </w:rPr>
        <w:t xml:space="preserve"> </w:t>
      </w:r>
      <w:r w:rsidRPr="002B7FC7">
        <w:rPr>
          <w:rFonts w:ascii="Arial" w:hAnsi="Arial" w:cs="Arial"/>
          <w:b/>
          <w:bCs/>
          <w:color w:val="175B7C"/>
          <w:sz w:val="24"/>
          <w:szCs w:val="24"/>
          <w:shd w:val="clear" w:color="auto" w:fill="FFFFFF"/>
        </w:rPr>
        <w:t>“Про затвердження Порядку використання коштів, передбачених у державному бюджеті Міністерству освіти і науки для виплати академічних с</w:t>
      </w:r>
      <w:r w:rsidRPr="002B7FC7">
        <w:rPr>
          <w:rFonts w:ascii="Arial" w:hAnsi="Arial" w:cs="Arial"/>
          <w:b/>
          <w:bCs/>
          <w:color w:val="175B7C"/>
          <w:sz w:val="24"/>
          <w:szCs w:val="24"/>
          <w:shd w:val="clear" w:color="auto" w:fill="FFFFFF"/>
        </w:rPr>
        <w:t xml:space="preserve">типендій” № 1043 — редакція від </w:t>
      </w:r>
      <w:r w:rsidRPr="002B7FC7">
        <w:rPr>
          <w:rFonts w:ascii="Arial" w:hAnsi="Arial" w:cs="Arial"/>
          <w:b/>
          <w:bCs/>
          <w:color w:val="175B7C"/>
          <w:sz w:val="24"/>
          <w:szCs w:val="24"/>
          <w:shd w:val="clear" w:color="auto" w:fill="FFFFFF"/>
        </w:rPr>
        <w:t>28.12.2016</w:t>
      </w:r>
    </w:p>
    <w:p w:rsidR="002B7FC7" w:rsidRPr="002B7FC7" w:rsidRDefault="002B7FC7" w:rsidP="002B7FC7">
      <w:pPr>
        <w:shd w:val="clear" w:color="auto" w:fill="FFFFFF"/>
        <w:spacing w:before="240" w:after="0" w:line="240" w:lineRule="auto"/>
        <w:jc w:val="center"/>
        <w:rPr>
          <w:rFonts w:ascii="Arial" w:eastAsia="Times New Roman" w:hAnsi="Arial" w:cs="Arial"/>
          <w:b/>
          <w:bCs/>
          <w:color w:val="000000"/>
          <w:sz w:val="40"/>
          <w:szCs w:val="40"/>
          <w:lang w:eastAsia="uk-UA"/>
        </w:rPr>
      </w:pPr>
      <w:r w:rsidRPr="002B7FC7">
        <w:rPr>
          <w:rFonts w:ascii="Verdana" w:eastAsia="Times New Roman" w:hAnsi="Verdana" w:cs="Arial"/>
          <w:b/>
          <w:bCs/>
          <w:smallCaps/>
          <w:color w:val="000000"/>
          <w:sz w:val="16"/>
          <w:szCs w:val="16"/>
          <w:lang w:eastAsia="uk-UA"/>
        </w:rPr>
        <w:t>КАБІНЕТ МІНІСТРІВ УКРАЇНИ</w:t>
      </w:r>
      <w:bookmarkStart w:id="0" w:name="_GoBack"/>
      <w:bookmarkEnd w:id="0"/>
    </w:p>
    <w:p w:rsidR="002B7FC7" w:rsidRPr="002B7FC7" w:rsidRDefault="002B7FC7" w:rsidP="002B7FC7">
      <w:pPr>
        <w:shd w:val="clear" w:color="auto" w:fill="FFFFFF"/>
        <w:spacing w:before="360" w:after="240" w:line="240" w:lineRule="auto"/>
        <w:jc w:val="center"/>
        <w:rPr>
          <w:rFonts w:ascii="Arial" w:eastAsia="Times New Roman" w:hAnsi="Arial" w:cs="Arial"/>
          <w:b/>
          <w:bCs/>
          <w:color w:val="000000"/>
          <w:spacing w:val="20"/>
          <w:sz w:val="26"/>
          <w:szCs w:val="26"/>
          <w:lang w:eastAsia="uk-UA"/>
        </w:rPr>
      </w:pPr>
      <w:r w:rsidRPr="002B7FC7">
        <w:rPr>
          <w:rFonts w:ascii="Verdana" w:eastAsia="Times New Roman" w:hAnsi="Verdana" w:cs="Arial"/>
          <w:b/>
          <w:bCs/>
          <w:color w:val="000000"/>
          <w:spacing w:val="20"/>
          <w:sz w:val="16"/>
          <w:szCs w:val="16"/>
          <w:lang w:eastAsia="uk-UA"/>
        </w:rPr>
        <w:t>ПОСТАНОВА</w:t>
      </w:r>
    </w:p>
    <w:p w:rsidR="002B7FC7" w:rsidRPr="002B7FC7" w:rsidRDefault="002B7FC7" w:rsidP="002B7FC7">
      <w:pPr>
        <w:shd w:val="clear" w:color="auto" w:fill="FFFFFF"/>
        <w:spacing w:before="120" w:after="240" w:line="240" w:lineRule="auto"/>
        <w:jc w:val="center"/>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від 28 грудня 2016 р.</w:t>
      </w:r>
      <w:r>
        <w:rPr>
          <w:rFonts w:ascii="Verdana" w:eastAsia="Times New Roman" w:hAnsi="Verdana" w:cs="Arial"/>
          <w:color w:val="000000"/>
          <w:sz w:val="16"/>
          <w:szCs w:val="16"/>
          <w:lang w:eastAsia="uk-UA"/>
        </w:rPr>
        <w:t xml:space="preserve"> </w:t>
      </w:r>
      <w:r w:rsidRPr="002B7FC7">
        <w:rPr>
          <w:rFonts w:ascii="Verdana" w:eastAsia="Times New Roman" w:hAnsi="Verdana" w:cs="Arial"/>
          <w:color w:val="000000"/>
          <w:sz w:val="16"/>
          <w:szCs w:val="16"/>
          <w:lang w:val="ru-RU" w:eastAsia="uk-UA"/>
        </w:rPr>
        <w:t>№ 1043</w:t>
      </w:r>
    </w:p>
    <w:p w:rsidR="002B7FC7" w:rsidRPr="002B7FC7" w:rsidRDefault="002B7FC7" w:rsidP="002B7FC7">
      <w:pPr>
        <w:shd w:val="clear" w:color="auto" w:fill="FFFFFF"/>
        <w:spacing w:before="120" w:after="240" w:line="240" w:lineRule="auto"/>
        <w:jc w:val="center"/>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Київ</w:t>
      </w:r>
    </w:p>
    <w:p w:rsidR="002B7FC7" w:rsidRDefault="002B7FC7" w:rsidP="002B7FC7">
      <w:pPr>
        <w:shd w:val="clear" w:color="auto" w:fill="FFFFFF"/>
        <w:spacing w:before="240" w:after="240" w:line="240" w:lineRule="auto"/>
        <w:jc w:val="center"/>
        <w:rPr>
          <w:rFonts w:ascii="Verdana" w:eastAsia="Times New Roman" w:hAnsi="Verdana" w:cs="Arial"/>
          <w:b/>
          <w:bCs/>
          <w:color w:val="000000"/>
          <w:sz w:val="16"/>
          <w:szCs w:val="16"/>
          <w:lang w:eastAsia="uk-UA"/>
        </w:rPr>
      </w:pPr>
      <w:r w:rsidRPr="002B7FC7">
        <w:rPr>
          <w:rFonts w:ascii="Verdana" w:eastAsia="Times New Roman" w:hAnsi="Verdana" w:cs="Arial"/>
          <w:b/>
          <w:bCs/>
          <w:color w:val="000000"/>
          <w:sz w:val="16"/>
          <w:szCs w:val="16"/>
          <w:lang w:eastAsia="uk-UA"/>
        </w:rPr>
        <w:t>Про затвердження Порядку використання</w:t>
      </w:r>
    </w:p>
    <w:p w:rsidR="002B7FC7" w:rsidRDefault="002B7FC7" w:rsidP="002B7FC7">
      <w:pPr>
        <w:shd w:val="clear" w:color="auto" w:fill="FFFFFF"/>
        <w:spacing w:before="240" w:after="240" w:line="240" w:lineRule="auto"/>
        <w:jc w:val="center"/>
        <w:rPr>
          <w:rFonts w:ascii="Verdana" w:eastAsia="Times New Roman" w:hAnsi="Verdana" w:cs="Arial"/>
          <w:b/>
          <w:bCs/>
          <w:color w:val="000000"/>
          <w:sz w:val="16"/>
          <w:szCs w:val="16"/>
          <w:lang w:eastAsia="uk-UA"/>
        </w:rPr>
      </w:pPr>
      <w:r w:rsidRPr="002B7FC7">
        <w:rPr>
          <w:rFonts w:ascii="Verdana" w:eastAsia="Times New Roman" w:hAnsi="Verdana" w:cs="Arial"/>
          <w:b/>
          <w:bCs/>
          <w:color w:val="000000"/>
          <w:sz w:val="16"/>
          <w:szCs w:val="16"/>
          <w:lang w:eastAsia="uk-UA"/>
        </w:rPr>
        <w:t>коштів, передбачених у державному бюджеті</w:t>
      </w:r>
      <w:r>
        <w:rPr>
          <w:rFonts w:ascii="Verdana" w:eastAsia="Times New Roman" w:hAnsi="Verdana" w:cs="Arial"/>
          <w:b/>
          <w:bCs/>
          <w:color w:val="000000"/>
          <w:sz w:val="16"/>
          <w:szCs w:val="16"/>
          <w:lang w:eastAsia="uk-UA"/>
        </w:rPr>
        <w:t xml:space="preserve"> </w:t>
      </w:r>
    </w:p>
    <w:p w:rsidR="002B7FC7" w:rsidRDefault="002B7FC7" w:rsidP="002B7FC7">
      <w:pPr>
        <w:shd w:val="clear" w:color="auto" w:fill="FFFFFF"/>
        <w:spacing w:before="240" w:after="240" w:line="240" w:lineRule="auto"/>
        <w:jc w:val="center"/>
        <w:rPr>
          <w:rFonts w:ascii="Verdana" w:eastAsia="Times New Roman" w:hAnsi="Verdana" w:cs="Arial"/>
          <w:b/>
          <w:bCs/>
          <w:color w:val="000000"/>
          <w:sz w:val="16"/>
          <w:szCs w:val="16"/>
          <w:lang w:eastAsia="uk-UA"/>
        </w:rPr>
      </w:pPr>
      <w:r w:rsidRPr="002B7FC7">
        <w:rPr>
          <w:rFonts w:ascii="Verdana" w:eastAsia="Times New Roman" w:hAnsi="Verdana" w:cs="Arial"/>
          <w:b/>
          <w:bCs/>
          <w:color w:val="000000"/>
          <w:sz w:val="16"/>
          <w:szCs w:val="16"/>
          <w:lang w:eastAsia="uk-UA"/>
        </w:rPr>
        <w:t>Міністерству освіти і науки</w:t>
      </w:r>
    </w:p>
    <w:p w:rsidR="002B7FC7" w:rsidRPr="002B7FC7" w:rsidRDefault="002B7FC7" w:rsidP="002B7FC7">
      <w:pPr>
        <w:shd w:val="clear" w:color="auto" w:fill="FFFFFF"/>
        <w:spacing w:before="240" w:after="240" w:line="240" w:lineRule="auto"/>
        <w:jc w:val="center"/>
        <w:rPr>
          <w:rFonts w:ascii="Arial" w:eastAsia="Times New Roman" w:hAnsi="Arial" w:cs="Arial"/>
          <w:b/>
          <w:bCs/>
          <w:color w:val="000000"/>
          <w:sz w:val="26"/>
          <w:szCs w:val="26"/>
          <w:lang w:eastAsia="uk-UA"/>
        </w:rPr>
      </w:pPr>
      <w:r w:rsidRPr="002B7FC7">
        <w:rPr>
          <w:rFonts w:ascii="Verdana" w:eastAsia="Times New Roman" w:hAnsi="Verdana" w:cs="Arial"/>
          <w:b/>
          <w:bCs/>
          <w:color w:val="000000"/>
          <w:sz w:val="16"/>
          <w:szCs w:val="16"/>
          <w:lang w:eastAsia="uk-UA"/>
        </w:rPr>
        <w:t xml:space="preserve">для </w:t>
      </w:r>
      <w:r>
        <w:rPr>
          <w:rFonts w:ascii="Verdana" w:eastAsia="Times New Roman" w:hAnsi="Verdana" w:cs="Arial"/>
          <w:b/>
          <w:bCs/>
          <w:color w:val="000000"/>
          <w:sz w:val="16"/>
          <w:szCs w:val="16"/>
          <w:lang w:eastAsia="uk-UA"/>
        </w:rPr>
        <w:t xml:space="preserve">виплати академічних стипендій </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Відповідно до частини сьомої</w:t>
      </w:r>
      <w:r>
        <w:rPr>
          <w:rFonts w:ascii="Verdana" w:eastAsia="Times New Roman" w:hAnsi="Verdana" w:cs="Arial"/>
          <w:color w:val="000000"/>
          <w:sz w:val="16"/>
          <w:szCs w:val="16"/>
          <w:lang w:eastAsia="uk-UA"/>
        </w:rPr>
        <w:t xml:space="preserve"> </w:t>
      </w:r>
      <w:r w:rsidRPr="002B7FC7">
        <w:rPr>
          <w:rFonts w:ascii="Verdana" w:eastAsia="Times New Roman" w:hAnsi="Verdana" w:cs="Arial"/>
          <w:color w:val="000000"/>
          <w:sz w:val="16"/>
          <w:szCs w:val="16"/>
          <w:lang w:eastAsia="uk-UA"/>
        </w:rPr>
        <w:t>ст</w:t>
      </w:r>
      <w:r>
        <w:rPr>
          <w:rFonts w:ascii="Verdana" w:eastAsia="Times New Roman" w:hAnsi="Verdana" w:cs="Arial"/>
          <w:color w:val="000000"/>
          <w:sz w:val="16"/>
          <w:szCs w:val="16"/>
          <w:lang w:eastAsia="uk-UA"/>
        </w:rPr>
        <w:t xml:space="preserve">атті </w:t>
      </w:r>
      <w:r w:rsidRPr="002B7FC7">
        <w:rPr>
          <w:rFonts w:ascii="Verdana" w:eastAsia="Times New Roman" w:hAnsi="Verdana" w:cs="Arial"/>
          <w:color w:val="000000"/>
          <w:sz w:val="16"/>
          <w:szCs w:val="16"/>
          <w:lang w:eastAsia="uk-UA"/>
        </w:rPr>
        <w:t>20 Бюджетного кодексу України Кабінет Міністрів України</w:t>
      </w:r>
      <w:r>
        <w:rPr>
          <w:rFonts w:ascii="Verdana" w:eastAsia="Times New Roman" w:hAnsi="Verdana" w:cs="Arial"/>
          <w:color w:val="000000"/>
          <w:sz w:val="16"/>
          <w:szCs w:val="16"/>
          <w:lang w:eastAsia="uk-UA"/>
        </w:rPr>
        <w:t xml:space="preserve"> </w:t>
      </w:r>
      <w:r w:rsidRPr="002B7FC7">
        <w:rPr>
          <w:rFonts w:ascii="Verdana" w:eastAsia="Times New Roman" w:hAnsi="Verdana" w:cs="Arial"/>
          <w:b/>
          <w:bCs/>
          <w:color w:val="000000"/>
          <w:sz w:val="16"/>
          <w:szCs w:val="16"/>
          <w:lang w:eastAsia="uk-UA"/>
        </w:rPr>
        <w:t>постановляє:</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bookmarkStart w:id="1" w:name="n4"/>
      <w:bookmarkStart w:id="2" w:name="n5"/>
      <w:bookmarkEnd w:id="1"/>
      <w:bookmarkEnd w:id="2"/>
      <w:r w:rsidRPr="002B7FC7">
        <w:rPr>
          <w:rFonts w:ascii="Verdana" w:eastAsia="Times New Roman" w:hAnsi="Verdana" w:cs="Arial"/>
          <w:color w:val="000000"/>
          <w:sz w:val="16"/>
          <w:szCs w:val="16"/>
          <w:lang w:eastAsia="uk-UA"/>
        </w:rPr>
        <w:t>Затвердити Порядок використання коштів, передбачених у державному бюджеті Міністерству освіти і науки для виплати академічних стипендій, що додається.</w:t>
      </w:r>
      <w:r>
        <w:rPr>
          <w:rFonts w:ascii="Verdana" w:eastAsia="Times New Roman" w:hAnsi="Verdana" w:cs="Arial"/>
          <w:color w:val="000000"/>
          <w:sz w:val="16"/>
          <w:szCs w:val="16"/>
          <w:lang w:eastAsia="uk-UA"/>
        </w:rPr>
        <w:t xml:space="preserve"> </w:t>
      </w:r>
    </w:p>
    <w:p w:rsidR="002B7FC7" w:rsidRPr="002B7FC7" w:rsidRDefault="002B7FC7" w:rsidP="002B7FC7">
      <w:pPr>
        <w:shd w:val="clear" w:color="auto" w:fill="FFFFFF"/>
        <w:spacing w:before="720" w:after="0" w:line="240" w:lineRule="auto"/>
        <w:ind w:firstLine="567"/>
        <w:jc w:val="both"/>
        <w:rPr>
          <w:rFonts w:ascii="Arial" w:eastAsia="Times New Roman" w:hAnsi="Arial" w:cs="Arial"/>
          <w:b/>
          <w:bCs/>
          <w:color w:val="000000"/>
          <w:sz w:val="26"/>
          <w:szCs w:val="26"/>
          <w:lang w:eastAsia="uk-UA"/>
        </w:rPr>
      </w:pPr>
      <w:r w:rsidRPr="002B7FC7">
        <w:rPr>
          <w:rFonts w:ascii="Verdana" w:eastAsia="Times New Roman" w:hAnsi="Verdana" w:cs="Arial"/>
          <w:b/>
          <w:bCs/>
          <w:color w:val="000000"/>
          <w:sz w:val="16"/>
          <w:szCs w:val="16"/>
          <w:lang w:eastAsia="uk-UA"/>
        </w:rPr>
        <w:t>Прем’єр-міністр України</w:t>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Pr>
          <w:rFonts w:ascii="Verdana" w:eastAsia="Times New Roman" w:hAnsi="Verdana" w:cs="Arial"/>
          <w:b/>
          <w:bCs/>
          <w:color w:val="000000"/>
          <w:sz w:val="16"/>
          <w:szCs w:val="16"/>
          <w:lang w:eastAsia="uk-UA"/>
        </w:rPr>
        <w:tab/>
      </w:r>
      <w:r w:rsidRPr="002B7FC7">
        <w:rPr>
          <w:rFonts w:ascii="Verdana" w:eastAsia="Times New Roman" w:hAnsi="Verdana" w:cs="Arial"/>
          <w:b/>
          <w:bCs/>
          <w:color w:val="000000"/>
          <w:sz w:val="16"/>
          <w:szCs w:val="16"/>
          <w:lang w:eastAsia="uk-UA"/>
        </w:rPr>
        <w:t>В. ГРОЙСМАН</w:t>
      </w:r>
    </w:p>
    <w:p w:rsidR="002B7FC7" w:rsidRDefault="002B7FC7" w:rsidP="002B7FC7">
      <w:pPr>
        <w:shd w:val="clear" w:color="auto" w:fill="FFFFFF"/>
        <w:spacing w:before="720" w:after="0" w:line="240" w:lineRule="auto"/>
        <w:jc w:val="both"/>
        <w:rPr>
          <w:rFonts w:ascii="Verdana" w:eastAsia="Times New Roman" w:hAnsi="Verdana" w:cs="Arial"/>
          <w:color w:val="000000"/>
          <w:sz w:val="16"/>
          <w:szCs w:val="16"/>
          <w:lang w:eastAsia="uk-UA"/>
        </w:rPr>
      </w:pPr>
      <w:r w:rsidRPr="002B7FC7">
        <w:rPr>
          <w:rFonts w:ascii="Verdana" w:eastAsia="Times New Roman" w:hAnsi="Verdana" w:cs="Arial"/>
          <w:color w:val="000000"/>
          <w:sz w:val="16"/>
          <w:szCs w:val="16"/>
          <w:lang w:eastAsia="uk-UA"/>
        </w:rPr>
        <w:t>Інд. 73</w:t>
      </w:r>
    </w:p>
    <w:p w:rsidR="002B7FC7" w:rsidRDefault="002B7FC7" w:rsidP="002B7FC7">
      <w:pPr>
        <w:shd w:val="clear" w:color="auto" w:fill="FFFFFF"/>
        <w:spacing w:before="720" w:after="0" w:line="240" w:lineRule="auto"/>
        <w:jc w:val="both"/>
        <w:rPr>
          <w:rFonts w:ascii="Verdana" w:eastAsia="Times New Roman" w:hAnsi="Verdana" w:cs="Arial"/>
          <w:color w:val="000000"/>
          <w:sz w:val="16"/>
          <w:szCs w:val="16"/>
          <w:lang w:eastAsia="uk-UA"/>
        </w:rPr>
      </w:pPr>
    </w:p>
    <w:p w:rsidR="002B7FC7" w:rsidRPr="002B7FC7" w:rsidRDefault="002B7FC7" w:rsidP="002B7FC7">
      <w:pPr>
        <w:shd w:val="clear" w:color="auto" w:fill="FFFFFF"/>
        <w:spacing w:after="240" w:line="240" w:lineRule="auto"/>
        <w:ind w:left="3544"/>
        <w:jc w:val="center"/>
        <w:rPr>
          <w:rFonts w:ascii="Arial" w:eastAsia="Times New Roman" w:hAnsi="Arial" w:cs="Arial"/>
          <w:color w:val="000000"/>
          <w:sz w:val="26"/>
          <w:szCs w:val="26"/>
          <w:lang w:eastAsia="uk-UA"/>
        </w:rPr>
      </w:pPr>
      <w:r>
        <w:rPr>
          <w:rFonts w:ascii="Verdana" w:eastAsia="Times New Roman" w:hAnsi="Verdana" w:cs="Arial"/>
          <w:color w:val="000000"/>
          <w:sz w:val="16"/>
          <w:szCs w:val="16"/>
          <w:lang w:eastAsia="uk-UA"/>
        </w:rPr>
        <w:t>З</w:t>
      </w:r>
      <w:r w:rsidRPr="002B7FC7">
        <w:rPr>
          <w:rFonts w:ascii="Verdana" w:eastAsia="Times New Roman" w:hAnsi="Verdana" w:cs="Arial"/>
          <w:color w:val="000000"/>
          <w:sz w:val="16"/>
          <w:szCs w:val="16"/>
          <w:lang w:eastAsia="uk-UA"/>
        </w:rPr>
        <w:t>АТВЕРДЖЕНО</w:t>
      </w:r>
      <w:r w:rsidRPr="002B7FC7">
        <w:rPr>
          <w:rFonts w:ascii="Verdana" w:eastAsia="Times New Roman" w:hAnsi="Verdana" w:cs="Arial"/>
          <w:color w:val="000000"/>
          <w:sz w:val="16"/>
          <w:szCs w:val="16"/>
          <w:lang w:eastAsia="uk-UA"/>
        </w:rPr>
        <w:br/>
        <w:t>постановою Кабінету Міністрів України</w:t>
      </w:r>
      <w:r w:rsidRPr="002B7FC7">
        <w:rPr>
          <w:rFonts w:ascii="Verdana" w:eastAsia="Times New Roman" w:hAnsi="Verdana" w:cs="Arial"/>
          <w:color w:val="000000"/>
          <w:sz w:val="16"/>
          <w:szCs w:val="16"/>
          <w:lang w:eastAsia="uk-UA"/>
        </w:rPr>
        <w:br/>
        <w:t>від 28 грудня 2016 р. № 1043</w:t>
      </w:r>
    </w:p>
    <w:p w:rsidR="002B7FC7" w:rsidRPr="002B7FC7" w:rsidRDefault="002B7FC7" w:rsidP="002B7FC7">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2B7FC7">
        <w:rPr>
          <w:rFonts w:ascii="Verdana" w:eastAsia="Times New Roman" w:hAnsi="Verdana" w:cs="Times New Roman"/>
          <w:color w:val="000000"/>
          <w:sz w:val="16"/>
          <w:szCs w:val="16"/>
          <w:lang w:eastAsia="uk-UA"/>
        </w:rPr>
        <w:t> </w:t>
      </w:r>
    </w:p>
    <w:p w:rsidR="002B7FC7" w:rsidRPr="002B7FC7" w:rsidRDefault="002B7FC7" w:rsidP="002B7FC7">
      <w:pPr>
        <w:shd w:val="clear" w:color="auto" w:fill="FFFFFF"/>
        <w:spacing w:before="240" w:after="240" w:line="240" w:lineRule="auto"/>
        <w:jc w:val="center"/>
        <w:rPr>
          <w:rFonts w:ascii="Arial" w:eastAsia="Times New Roman" w:hAnsi="Arial" w:cs="Arial"/>
          <w:b/>
          <w:bCs/>
          <w:color w:val="000000"/>
          <w:sz w:val="26"/>
          <w:szCs w:val="26"/>
          <w:lang w:eastAsia="uk-UA"/>
        </w:rPr>
      </w:pPr>
      <w:r w:rsidRPr="002B7FC7">
        <w:rPr>
          <w:rFonts w:ascii="Verdana" w:eastAsia="Times New Roman" w:hAnsi="Verdana" w:cs="Arial"/>
          <w:color w:val="000000"/>
          <w:sz w:val="16"/>
          <w:szCs w:val="16"/>
          <w:lang w:eastAsia="uk-UA"/>
        </w:rPr>
        <w:t>ПОРЯДОК</w:t>
      </w:r>
      <w:r w:rsidRPr="002B7FC7">
        <w:rPr>
          <w:rFonts w:ascii="Verdana" w:eastAsia="Times New Roman" w:hAnsi="Verdana" w:cs="Arial"/>
          <w:color w:val="000000"/>
          <w:sz w:val="16"/>
          <w:szCs w:val="16"/>
          <w:lang w:eastAsia="uk-UA"/>
        </w:rPr>
        <w:br/>
        <w:t>використання коштів, передбачених у державному бюджеті</w:t>
      </w:r>
      <w:r w:rsidRPr="002B7FC7">
        <w:rPr>
          <w:rFonts w:ascii="Verdana" w:eastAsia="Times New Roman" w:hAnsi="Verdana" w:cs="Arial"/>
          <w:color w:val="000000"/>
          <w:sz w:val="16"/>
          <w:szCs w:val="16"/>
          <w:lang w:eastAsia="uk-UA"/>
        </w:rPr>
        <w:br/>
        <w:t>Міністерству освіти і науки для виплати академічних стипендій</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1. Цей Порядок визначає механізм використання коштів, передбачених у державному бюджеті МОН за програмою “Виплата академічних стипендій студентам (курсантам) вищих навчальних закладів” (далі — бюджетні кошти).</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2. Головним розпорядником бюджетних коштів та відповідальним виконавцем бюджетної програми є МОН.</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3. Розпорядниками бюджетних коштів нижчого рівня є вищі навчальні заклади </w:t>
      </w:r>
      <w:r w:rsidRPr="002B7FC7">
        <w:rPr>
          <w:rFonts w:ascii="Verdana" w:eastAsia="Times New Roman" w:hAnsi="Verdana" w:cs="Arial"/>
          <w:color w:val="000000"/>
          <w:sz w:val="16"/>
          <w:szCs w:val="16"/>
          <w:lang w:val="en-US" w:eastAsia="uk-UA"/>
        </w:rPr>
        <w:t>I</w:t>
      </w:r>
      <w:r w:rsidRPr="002B7FC7">
        <w:rPr>
          <w:rFonts w:ascii="Verdana" w:eastAsia="Times New Roman" w:hAnsi="Verdana" w:cs="Arial"/>
          <w:color w:val="000000"/>
          <w:sz w:val="16"/>
          <w:szCs w:val="16"/>
          <w:lang w:eastAsia="uk-UA"/>
        </w:rPr>
        <w:t>—IV рівня акредитації, що належать до сфери управління МОН.</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bookmarkStart w:id="3" w:name="n11"/>
      <w:bookmarkEnd w:id="3"/>
      <w:r w:rsidRPr="002B7FC7">
        <w:rPr>
          <w:rFonts w:ascii="Verdana" w:eastAsia="Times New Roman" w:hAnsi="Verdana" w:cs="Arial"/>
          <w:color w:val="000000"/>
          <w:sz w:val="16"/>
          <w:szCs w:val="16"/>
          <w:lang w:eastAsia="uk-UA"/>
        </w:rPr>
        <w:t>4. Бюджетні кошти спрямовуються на:</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1) виплату академічних стипендій для:</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студентів денної форми навчання вищих навчальних закладів I—IV рівня акредитації (наукових установ), що належать до сфери управління МОН, крім осіб, які навчаються за спеціальностями галузі знань “Державне управління” або спеціальністю “Публічне управління та адміністрування” за замовленням </w:t>
      </w:r>
      <w:proofErr w:type="spellStart"/>
      <w:r w:rsidRPr="002B7FC7">
        <w:rPr>
          <w:rFonts w:ascii="Verdana" w:eastAsia="Times New Roman" w:hAnsi="Verdana" w:cs="Arial"/>
          <w:color w:val="000000"/>
          <w:sz w:val="16"/>
          <w:szCs w:val="16"/>
          <w:lang w:eastAsia="uk-UA"/>
        </w:rPr>
        <w:t>Нацдержслужби</w:t>
      </w:r>
      <w:bookmarkStart w:id="4" w:name="n8"/>
      <w:bookmarkEnd w:id="4"/>
      <w:proofErr w:type="spellEnd"/>
      <w:r w:rsidRPr="002B7FC7">
        <w:rPr>
          <w:rFonts w:ascii="Verdana" w:eastAsia="Times New Roman" w:hAnsi="Verdana" w:cs="Arial"/>
          <w:color w:val="000000"/>
          <w:sz w:val="16"/>
          <w:szCs w:val="16"/>
          <w:lang w:eastAsia="uk-UA"/>
        </w:rPr>
        <w:t> (далі</w:t>
      </w:r>
      <w:r w:rsidRPr="002B7FC7">
        <w:rPr>
          <w:rFonts w:ascii="Verdana" w:eastAsia="Times New Roman" w:hAnsi="Verdana" w:cs="Arial"/>
          <w:color w:val="000000"/>
          <w:sz w:val="16"/>
          <w:szCs w:val="16"/>
          <w:lang w:val="en-US" w:eastAsia="uk-UA"/>
        </w:rPr>
        <w:t> </w:t>
      </w:r>
      <w:r w:rsidRPr="002B7FC7">
        <w:rPr>
          <w:rFonts w:ascii="Verdana" w:eastAsia="Times New Roman" w:hAnsi="Verdana" w:cs="Arial"/>
          <w:color w:val="000000"/>
          <w:sz w:val="16"/>
          <w:szCs w:val="16"/>
          <w:lang w:eastAsia="uk-UA"/>
        </w:rPr>
        <w:t>— студенти);</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курсантів денної форми навчання невійськових вищих навчальних закладів цивільної авіації, морського і річкового транспорту, що належать до сфери управління МОН (далі — курсанти). Переліки невійськових вищих навчальних закладів та спеціальностей, за якими здійснюється підготовка курсантів, затверджуються в установленому порядку;</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 xml:space="preserve">2) виплату коштів, які становлять різницю між розміром академічної стипендії, що призначається студентам, курсантам, які займають у рейтингу успішності, сформованому в установленому порядку, найвищі позиції і мають право на призначення академічних стипендій за особливі успіхи у навчанні у межах установленого ліміту стипендіатів, та розміром соціальної стипендії, що виплачується в установленому законодавством порядку особам, </w:t>
      </w:r>
      <w:r w:rsidRPr="002B7FC7">
        <w:rPr>
          <w:rFonts w:ascii="Verdana" w:eastAsia="Times New Roman" w:hAnsi="Verdana" w:cs="Arial"/>
          <w:color w:val="000000"/>
          <w:sz w:val="16"/>
          <w:szCs w:val="16"/>
          <w:lang w:eastAsia="uk-UA"/>
        </w:rPr>
        <w:lastRenderedPageBreak/>
        <w:t>які належать до окремих категорій громадян, яким на підставі законодавчих актів надані державні пільги і гарантії щодо виплати соціальних стипендій.</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r w:rsidRPr="002B7FC7">
        <w:rPr>
          <w:rFonts w:ascii="Verdana" w:eastAsia="Times New Roman" w:hAnsi="Verdana" w:cs="Arial"/>
          <w:color w:val="000000"/>
          <w:sz w:val="16"/>
          <w:szCs w:val="16"/>
          <w:lang w:eastAsia="uk-UA"/>
        </w:rPr>
        <w:t>5. </w:t>
      </w:r>
      <w:r w:rsidRPr="002B7FC7">
        <w:rPr>
          <w:rFonts w:ascii="Verdana" w:eastAsia="Times New Roman" w:hAnsi="Verdana" w:cs="Arial"/>
          <w:color w:val="000000"/>
          <w:sz w:val="16"/>
          <w:szCs w:val="16"/>
          <w:shd w:val="clear" w:color="auto" w:fill="FFFFFF"/>
          <w:lang w:eastAsia="uk-UA"/>
        </w:rPr>
        <w:t>Бюджетні кошти використовуються МОН у межах відповідних бюджетних призначень, встановлених законом про Державний бюджет України на відповідний рік, з урахуванням необхідності виконання взятих на облік в органах Казначейства бюджетних зобов’язань минулих років та у разі їх відповідності паспорту бюджетної програми.</w:t>
      </w:r>
    </w:p>
    <w:p w:rsidR="002B7FC7" w:rsidRPr="002B7FC7" w:rsidRDefault="002B7FC7" w:rsidP="002B7FC7">
      <w:pPr>
        <w:shd w:val="clear" w:color="auto" w:fill="FFFFFF"/>
        <w:spacing w:before="120" w:after="0" w:line="240" w:lineRule="auto"/>
        <w:ind w:firstLine="567"/>
        <w:jc w:val="both"/>
        <w:rPr>
          <w:rFonts w:ascii="Arial" w:eastAsia="Times New Roman" w:hAnsi="Arial" w:cs="Arial"/>
          <w:color w:val="000000"/>
          <w:sz w:val="26"/>
          <w:szCs w:val="26"/>
          <w:lang w:eastAsia="uk-UA"/>
        </w:rPr>
      </w:pPr>
      <w:bookmarkStart w:id="5" w:name="n20"/>
      <w:bookmarkStart w:id="6" w:name="n21"/>
      <w:bookmarkEnd w:id="5"/>
      <w:bookmarkEnd w:id="6"/>
      <w:r w:rsidRPr="002B7FC7">
        <w:rPr>
          <w:rFonts w:ascii="Verdana" w:eastAsia="Times New Roman" w:hAnsi="Verdana" w:cs="Arial"/>
          <w:color w:val="000000"/>
          <w:sz w:val="16"/>
          <w:szCs w:val="16"/>
          <w:lang w:eastAsia="uk-UA"/>
        </w:rPr>
        <w:t>6.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2B7FC7" w:rsidRPr="002B7FC7" w:rsidRDefault="002B7FC7" w:rsidP="002B7FC7">
      <w:pPr>
        <w:shd w:val="clear" w:color="auto" w:fill="FFFFFF"/>
        <w:spacing w:before="480" w:after="0" w:line="240" w:lineRule="auto"/>
        <w:jc w:val="center"/>
        <w:outlineLvl w:val="2"/>
        <w:rPr>
          <w:rFonts w:ascii="Arial" w:eastAsia="Times New Roman" w:hAnsi="Arial" w:cs="Arial"/>
          <w:b/>
          <w:bCs/>
          <w:color w:val="000000"/>
          <w:sz w:val="26"/>
          <w:szCs w:val="26"/>
          <w:lang w:eastAsia="uk-UA"/>
        </w:rPr>
      </w:pPr>
      <w:r w:rsidRPr="002B7FC7">
        <w:rPr>
          <w:rFonts w:ascii="Verdana" w:eastAsia="Times New Roman" w:hAnsi="Verdana" w:cs="Arial"/>
          <w:color w:val="000000"/>
          <w:sz w:val="16"/>
          <w:szCs w:val="16"/>
          <w:lang w:eastAsia="uk-UA"/>
        </w:rPr>
        <w:t>_____________________</w:t>
      </w:r>
    </w:p>
    <w:sectPr w:rsidR="002B7FC7" w:rsidRPr="002B7F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C7"/>
    <w:rsid w:val="002B7FC7"/>
    <w:rsid w:val="006D197A"/>
    <w:rsid w:val="00745EB5"/>
    <w:rsid w:val="00953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67AB"/>
  <w15:chartTrackingRefBased/>
  <w15:docId w15:val="{42923F90-D623-4161-A90F-89930C63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3">
    <w:name w:val="heading 3"/>
    <w:basedOn w:val="a"/>
    <w:link w:val="30"/>
    <w:uiPriority w:val="9"/>
    <w:qFormat/>
    <w:rsid w:val="002B7FC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7FC7"/>
    <w:rPr>
      <w:rFonts w:ascii="Times New Roman" w:eastAsia="Times New Roman" w:hAnsi="Times New Roman" w:cs="Times New Roman"/>
      <w:b/>
      <w:bCs/>
      <w:sz w:val="27"/>
      <w:szCs w:val="27"/>
      <w:lang w:eastAsia="uk-UA"/>
    </w:rPr>
  </w:style>
  <w:style w:type="paragraph" w:customStyle="1" w:styleId="a20">
    <w:name w:val="a2"/>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a3"/>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B7FC7"/>
  </w:style>
  <w:style w:type="paragraph" w:customStyle="1" w:styleId="a5">
    <w:name w:val="a5"/>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2B7FC7"/>
  </w:style>
  <w:style w:type="paragraph" w:customStyle="1" w:styleId="a00">
    <w:name w:val="a0"/>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2B7FC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2047</Words>
  <Characters>1168</Characters>
  <Application>Microsoft Office Word</Application>
  <DocSecurity>0</DocSecurity>
  <Lines>9</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Даринка</cp:lastModifiedBy>
  <cp:revision>2</cp:revision>
  <dcterms:created xsi:type="dcterms:W3CDTF">2017-03-15T08:33:00Z</dcterms:created>
  <dcterms:modified xsi:type="dcterms:W3CDTF">2017-03-15T08:37:00Z</dcterms:modified>
</cp:coreProperties>
</file>